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6D461" w14:textId="73AB30E6" w:rsidR="00B9079B" w:rsidRPr="00884F1B" w:rsidRDefault="00B9079B" w:rsidP="00B9079B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  <w:r w:rsidRPr="00884F1B">
        <w:rPr>
          <w:rFonts w:ascii="Arial" w:hAnsi="Arial" w:cs="Arial"/>
          <w:b/>
          <w:color w:val="1A1818" w:themeColor="text1"/>
          <w:sz w:val="20"/>
          <w:szCs w:val="20"/>
          <w:lang w:val="es-419"/>
        </w:rPr>
        <w:t>INDICADORES FINANCIEROS Y ORGANIZACIONALES</w:t>
      </w:r>
    </w:p>
    <w:p w14:paraId="59A3A6F6" w14:textId="7B1E6A5C" w:rsidR="00B9079B" w:rsidRDefault="00B9079B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6163F8D8" w14:textId="77777777" w:rsidR="00074C92" w:rsidRPr="00A87913" w:rsidRDefault="00074C92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1F5BE50F" w14:textId="77777777" w:rsidR="00491E1D" w:rsidRPr="00A87913" w:rsidRDefault="00491E1D" w:rsidP="00A87913">
      <w:pPr>
        <w:jc w:val="center"/>
        <w:rPr>
          <w:rFonts w:ascii="Arial" w:hAnsi="Arial" w:cs="Arial"/>
          <w:b/>
          <w:color w:val="1A1818" w:themeColor="text1"/>
          <w:sz w:val="20"/>
          <w:szCs w:val="20"/>
          <w:lang w:val="es-419"/>
        </w:rPr>
      </w:pPr>
    </w:p>
    <w:p w14:paraId="325E2401" w14:textId="72B4165E" w:rsidR="00A87913" w:rsidRDefault="00074C92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i/>
          <w:iCs/>
          <w:sz w:val="20"/>
          <w:szCs w:val="20"/>
          <w:lang w:val="es-419"/>
        </w:rPr>
      </w:pPr>
      <w:r w:rsidRPr="00074C92">
        <w:rPr>
          <w:rFonts w:ascii="Arial" w:hAnsi="Arial" w:cs="Arial"/>
          <w:i/>
          <w:iCs/>
          <w:sz w:val="20"/>
          <w:szCs w:val="20"/>
          <w:lang w:val="es-419"/>
        </w:rPr>
        <w:t>Índices de capacidad financiera y organizacionales para Mip</w:t>
      </w:r>
      <w:r w:rsidR="00DE145A">
        <w:rPr>
          <w:rFonts w:ascii="Arial" w:hAnsi="Arial" w:cs="Arial"/>
          <w:i/>
          <w:iCs/>
          <w:sz w:val="20"/>
          <w:szCs w:val="20"/>
          <w:lang w:val="es-419"/>
        </w:rPr>
        <w:t>yme.</w:t>
      </w:r>
    </w:p>
    <w:p w14:paraId="65FD6860" w14:textId="77777777" w:rsidR="00F26E36" w:rsidRDefault="00F26E36" w:rsidP="00F26E36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459A1B7E" w14:textId="58E33811" w:rsidR="00F26E36" w:rsidRDefault="00F26E36" w:rsidP="00F26E36">
      <w:pPr>
        <w:jc w:val="both"/>
        <w:rPr>
          <w:rFonts w:ascii="Arial" w:hAnsi="Arial" w:cs="Arial"/>
          <w:sz w:val="20"/>
          <w:szCs w:val="20"/>
          <w:lang w:val="es-419"/>
        </w:rPr>
      </w:pPr>
      <w:r>
        <w:rPr>
          <w:rFonts w:ascii="Arial" w:hAnsi="Arial" w:cs="Arial"/>
          <w:sz w:val="20"/>
          <w:szCs w:val="20"/>
          <w:lang w:val="es-419"/>
        </w:rPr>
        <w:t xml:space="preserve">El Proponente persona natural o jurídica que </w:t>
      </w:r>
      <w:r w:rsidR="00DE145A">
        <w:rPr>
          <w:rFonts w:ascii="Arial" w:hAnsi="Arial" w:cs="Arial"/>
          <w:sz w:val="20"/>
          <w:szCs w:val="20"/>
          <w:lang w:val="es-419"/>
        </w:rPr>
        <w:t xml:space="preserve">demuestre </w:t>
      </w:r>
      <w:r>
        <w:rPr>
          <w:rFonts w:ascii="Arial" w:hAnsi="Arial" w:cs="Arial"/>
          <w:sz w:val="20"/>
          <w:szCs w:val="20"/>
          <w:lang w:val="es-419"/>
        </w:rPr>
        <w:t xml:space="preserve">la condición de </w:t>
      </w:r>
      <w:proofErr w:type="spellStart"/>
      <w:r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>
        <w:rPr>
          <w:rFonts w:ascii="Arial" w:hAnsi="Arial" w:cs="Arial"/>
          <w:sz w:val="20"/>
          <w:szCs w:val="20"/>
          <w:lang w:val="es-419"/>
        </w:rPr>
        <w:t xml:space="preserve">, </w:t>
      </w:r>
      <w:r w:rsidR="00226CE0">
        <w:rPr>
          <w:rFonts w:ascii="Arial" w:hAnsi="Arial" w:cs="Arial"/>
          <w:sz w:val="20"/>
          <w:szCs w:val="20"/>
          <w:lang w:val="es-419"/>
        </w:rPr>
        <w:t xml:space="preserve">probará </w:t>
      </w:r>
      <w:r>
        <w:rPr>
          <w:rFonts w:ascii="Arial" w:hAnsi="Arial" w:cs="Arial"/>
          <w:sz w:val="20"/>
          <w:szCs w:val="20"/>
          <w:lang w:val="es-419"/>
        </w:rPr>
        <w:t>los siguientes indicadores:</w:t>
      </w:r>
    </w:p>
    <w:p w14:paraId="54EC2827" w14:textId="77777777" w:rsidR="00074C92" w:rsidRPr="00A87913" w:rsidRDefault="00074C92" w:rsidP="00A87913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A87913" w14:paraId="545B9BBD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6097FE3F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4201A675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Valor concertado</w:t>
            </w:r>
          </w:p>
        </w:tc>
      </w:tr>
      <w:tr w:rsidR="00A87913" w:rsidRPr="00A87913" w14:paraId="39B4F73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9727534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7073A0A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0B4A4590" w14:textId="4800F57B" w:rsidR="00A87913" w:rsidRPr="00A87913" w:rsidRDefault="00A87913" w:rsidP="00A87913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E425D0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3B5B5412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2458E06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E7C565C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30A0AC6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234C1171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3845E8C7" w14:textId="06FC5562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87913">
              <w:rPr>
                <w:rFonts w:cstheme="minorHAnsi"/>
                <w:bCs/>
                <w:sz w:val="18"/>
                <w:szCs w:val="18"/>
              </w:rPr>
              <w:t>7</w:t>
            </w:r>
            <w:r w:rsidR="00E425D0">
              <w:rPr>
                <w:rFonts w:cstheme="minorHAnsi"/>
                <w:bCs/>
                <w:sz w:val="18"/>
                <w:szCs w:val="18"/>
              </w:rPr>
              <w:t>5</w:t>
            </w:r>
            <w:r w:rsidRPr="00A87913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6CFFF421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5B123802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16655B8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3DF35002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A51203D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554E90E3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42192E4E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050CB8C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FB7E1D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F221320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9447E60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53B11B37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87913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4C6DEE03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3A0FC340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69D8743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45AE12C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2D7D0191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FB1F470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58FB4194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87913" w:rsidRPr="00A87913" w14:paraId="280C7473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9C24B17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DC766DA" w14:textId="77777777" w:rsidR="00A87913" w:rsidRPr="00A87913" w:rsidRDefault="00A87913" w:rsidP="00A87913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87913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5C1AD8F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522C243C" w14:textId="77777777" w:rsidR="00A87913" w:rsidRPr="00A87913" w:rsidRDefault="00A87913" w:rsidP="00A87913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0276F11C" w14:textId="77777777" w:rsidR="00A87913" w:rsidRPr="00A87913" w:rsidRDefault="00A87913" w:rsidP="00A8791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00DC18E1" w14:textId="77777777" w:rsidR="00A87913" w:rsidRPr="00A87913" w:rsidRDefault="00A87913" w:rsidP="00A87913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70629C05" w14:textId="4BA14B1E" w:rsidR="00981C87" w:rsidRPr="00567CC3" w:rsidRDefault="00981C87" w:rsidP="00981C8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 xml:space="preserve">Tratándose de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roponente </w:t>
      </w:r>
      <w:r>
        <w:rPr>
          <w:rFonts w:ascii="Arial" w:hAnsi="Arial" w:cs="Arial"/>
          <w:sz w:val="20"/>
          <w:szCs w:val="20"/>
          <w:lang w:val="es-419"/>
        </w:rPr>
        <w:t>P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lurales estos indicadores solo se aplicarán si por lo menos uno de los integrantes acredita la calidad de </w:t>
      </w:r>
      <w:proofErr w:type="spellStart"/>
      <w:r w:rsidRPr="00567CC3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Pr="00567CC3">
        <w:rPr>
          <w:rFonts w:ascii="Arial" w:hAnsi="Arial" w:cs="Arial"/>
          <w:sz w:val="20"/>
          <w:szCs w:val="20"/>
          <w:lang w:val="es-419"/>
        </w:rPr>
        <w:t xml:space="preserve"> y tienen una participación igual o superior al diez por ciento (10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Pr="00567CC3">
        <w:rPr>
          <w:rFonts w:ascii="Arial" w:hAnsi="Arial" w:cs="Arial"/>
          <w:sz w:val="20"/>
          <w:szCs w:val="20"/>
          <w:lang w:val="es-419"/>
        </w:rPr>
        <w:t>%) en el consorcio o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en</w:t>
      </w:r>
      <w:r w:rsidRPr="00567CC3">
        <w:rPr>
          <w:rFonts w:ascii="Arial" w:hAnsi="Arial" w:cs="Arial"/>
          <w:sz w:val="20"/>
          <w:szCs w:val="20"/>
          <w:lang w:val="es-419"/>
        </w:rPr>
        <w:t xml:space="preserve"> la unión temporal.</w:t>
      </w:r>
    </w:p>
    <w:p w14:paraId="1208685A" w14:textId="77777777" w:rsidR="00981C87" w:rsidRPr="00567CC3" w:rsidRDefault="00981C87" w:rsidP="00981C8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68BF1473" w14:textId="77777777" w:rsidR="00F05442" w:rsidRDefault="00981C87" w:rsidP="00F05442">
      <w:pPr>
        <w:pStyle w:val="Prrafodelista"/>
        <w:ind w:left="360"/>
        <w:jc w:val="both"/>
        <w:rPr>
          <w:lang w:val="es-419"/>
        </w:rPr>
      </w:pPr>
      <w:r w:rsidRPr="00567CC3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90E86">
        <w:rPr>
          <w:rFonts w:ascii="Arial" w:hAnsi="Arial" w:cs="Arial"/>
          <w:sz w:val="20"/>
          <w:szCs w:val="20"/>
          <w:lang w:val="es-419"/>
        </w:rPr>
        <w:t xml:space="preserve"> </w:t>
      </w:r>
      <w:r w:rsidR="00F05442" w:rsidRPr="00567CC3">
        <w:rPr>
          <w:rFonts w:ascii="Arial" w:hAnsi="Arial" w:cs="Arial"/>
          <w:sz w:val="20"/>
          <w:szCs w:val="20"/>
          <w:lang w:val="es-419"/>
        </w:rPr>
        <w:t xml:space="preserve">el Proponente </w:t>
      </w:r>
      <w:r w:rsidR="00F05442">
        <w:rPr>
          <w:rFonts w:ascii="Arial" w:hAnsi="Arial" w:cs="Arial"/>
          <w:sz w:val="20"/>
          <w:szCs w:val="20"/>
          <w:lang w:val="es-419"/>
        </w:rPr>
        <w:t>entregará copia del certificado del Registro Único de Proponentes, el cual deberá encontrarse vigente y en firme al momento de su presentación</w:t>
      </w:r>
      <w:r w:rsidR="00F05442" w:rsidRPr="00567CC3">
        <w:rPr>
          <w:rFonts w:ascii="Arial" w:hAnsi="Arial" w:cs="Arial"/>
          <w:sz w:val="20"/>
          <w:szCs w:val="20"/>
          <w:lang w:val="es-419"/>
        </w:rPr>
        <w:t>.</w:t>
      </w:r>
    </w:p>
    <w:p w14:paraId="34222DFD" w14:textId="77777777" w:rsidR="00286769" w:rsidRDefault="00286769" w:rsidP="003B1AD5">
      <w:pPr>
        <w:pStyle w:val="Prrafodelista"/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</w:p>
    <w:p w14:paraId="69E3EB03" w14:textId="2B4FEC1F" w:rsidR="00A87913" w:rsidRPr="00A86F8C" w:rsidRDefault="00A86F8C" w:rsidP="00A86F8C">
      <w:pPr>
        <w:pStyle w:val="Prrafodelista"/>
        <w:numPr>
          <w:ilvl w:val="0"/>
          <w:numId w:val="5"/>
        </w:numPr>
        <w:ind w:left="284"/>
        <w:jc w:val="both"/>
        <w:rPr>
          <w:rFonts w:ascii="Arial" w:hAnsi="Arial" w:cs="Arial"/>
          <w:b/>
          <w:sz w:val="20"/>
          <w:szCs w:val="20"/>
          <w:lang w:val="es-419"/>
        </w:rPr>
      </w:pPr>
      <w:r w:rsidRPr="00A86F8C">
        <w:rPr>
          <w:rFonts w:ascii="Arial" w:hAnsi="Arial" w:cs="Arial"/>
          <w:i/>
          <w:iCs/>
          <w:sz w:val="20"/>
          <w:szCs w:val="20"/>
          <w:lang w:val="es-419"/>
        </w:rPr>
        <w:t xml:space="preserve">Índices de capacidad financiera y organizacionales para </w:t>
      </w:r>
      <w:r>
        <w:rPr>
          <w:rFonts w:ascii="Arial" w:hAnsi="Arial" w:cs="Arial"/>
          <w:i/>
          <w:iCs/>
          <w:sz w:val="20"/>
          <w:szCs w:val="20"/>
          <w:lang w:val="es-419"/>
        </w:rPr>
        <w:t xml:space="preserve">los demás </w:t>
      </w:r>
      <w:r w:rsidR="005F3490">
        <w:rPr>
          <w:rFonts w:ascii="Arial" w:hAnsi="Arial" w:cs="Arial"/>
          <w:i/>
          <w:iCs/>
          <w:sz w:val="20"/>
          <w:szCs w:val="20"/>
          <w:lang w:val="es-419"/>
        </w:rPr>
        <w:t>P</w:t>
      </w:r>
      <w:r>
        <w:rPr>
          <w:rFonts w:ascii="Arial" w:hAnsi="Arial" w:cs="Arial"/>
          <w:i/>
          <w:iCs/>
          <w:sz w:val="20"/>
          <w:szCs w:val="20"/>
          <w:lang w:val="es-419"/>
        </w:rPr>
        <w:t>roponentes</w:t>
      </w:r>
    </w:p>
    <w:p w14:paraId="731EEFC2" w14:textId="77777777" w:rsidR="008976DE" w:rsidRPr="00CC1CC4" w:rsidRDefault="008976DE" w:rsidP="00CC1CC4">
      <w:pPr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14:paraId="4B906DAC" w14:textId="05CB8FCD" w:rsidR="00A86F8C" w:rsidRPr="00CC1CC4" w:rsidRDefault="008976DE" w:rsidP="008976DE">
      <w:pPr>
        <w:pStyle w:val="Prrafodelista"/>
        <w:ind w:left="284"/>
        <w:jc w:val="both"/>
        <w:rPr>
          <w:rFonts w:ascii="Arial" w:hAnsi="Arial" w:cs="Arial"/>
          <w:sz w:val="20"/>
          <w:szCs w:val="20"/>
          <w:lang w:val="es-419"/>
        </w:rPr>
      </w:pPr>
      <w:r w:rsidRPr="00CC1CC4">
        <w:rPr>
          <w:rFonts w:ascii="Arial" w:hAnsi="Arial" w:cs="Arial"/>
          <w:sz w:val="20"/>
          <w:szCs w:val="20"/>
          <w:lang w:val="es-419"/>
        </w:rPr>
        <w:t xml:space="preserve">Los Proponentes que </w:t>
      </w:r>
      <w:r w:rsidRPr="00CC1CC4">
        <w:rPr>
          <w:rFonts w:ascii="Arial" w:hAnsi="Arial" w:cs="Arial"/>
          <w:b/>
          <w:bCs/>
          <w:sz w:val="20"/>
          <w:szCs w:val="20"/>
          <w:u w:val="single"/>
          <w:lang w:val="es-419"/>
        </w:rPr>
        <w:t>NO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</w:t>
      </w:r>
      <w:r w:rsidR="00286769">
        <w:rPr>
          <w:rFonts w:ascii="Arial" w:hAnsi="Arial" w:cs="Arial"/>
          <w:sz w:val="20"/>
          <w:szCs w:val="20"/>
          <w:lang w:val="es-419"/>
        </w:rPr>
        <w:t xml:space="preserve">demuestren 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la condición de </w:t>
      </w:r>
      <w:proofErr w:type="spellStart"/>
      <w:r w:rsidRPr="00CC1CC4">
        <w:rPr>
          <w:rFonts w:ascii="Arial" w:hAnsi="Arial" w:cs="Arial"/>
          <w:sz w:val="20"/>
          <w:szCs w:val="20"/>
          <w:lang w:val="es-419"/>
        </w:rPr>
        <w:t>Mipyme</w:t>
      </w:r>
      <w:proofErr w:type="spellEnd"/>
      <w:r w:rsidRPr="00CC1CC4">
        <w:rPr>
          <w:rFonts w:ascii="Arial" w:hAnsi="Arial" w:cs="Arial"/>
          <w:sz w:val="20"/>
          <w:szCs w:val="20"/>
          <w:lang w:val="es-419"/>
        </w:rPr>
        <w:t>, acreditará</w:t>
      </w:r>
      <w:r w:rsidR="00226CE0">
        <w:rPr>
          <w:rFonts w:ascii="Arial" w:hAnsi="Arial" w:cs="Arial"/>
          <w:sz w:val="20"/>
          <w:szCs w:val="20"/>
          <w:lang w:val="es-419"/>
        </w:rPr>
        <w:t>n</w:t>
      </w:r>
      <w:r w:rsidRPr="00CC1CC4">
        <w:rPr>
          <w:rFonts w:ascii="Arial" w:hAnsi="Arial" w:cs="Arial"/>
          <w:sz w:val="20"/>
          <w:szCs w:val="20"/>
          <w:lang w:val="es-419"/>
        </w:rPr>
        <w:t xml:space="preserve"> los siguientes indicadores:</w:t>
      </w:r>
    </w:p>
    <w:p w14:paraId="7DB9E00F" w14:textId="77777777" w:rsidR="00A86F8C" w:rsidRDefault="00A86F8C" w:rsidP="00A86F8C">
      <w:pPr>
        <w:pStyle w:val="Prrafodelista"/>
        <w:ind w:left="284"/>
        <w:jc w:val="both"/>
        <w:rPr>
          <w:rFonts w:ascii="Arial" w:hAnsi="Arial" w:cs="Arial"/>
          <w:b/>
          <w:bCs/>
          <w:sz w:val="20"/>
          <w:szCs w:val="20"/>
          <w:lang w:val="es-419"/>
        </w:rPr>
      </w:pPr>
    </w:p>
    <w:p w14:paraId="44D915B9" w14:textId="77777777" w:rsidR="00A86F8C" w:rsidRPr="00A87913" w:rsidRDefault="00A86F8C" w:rsidP="00BD028F">
      <w:pPr>
        <w:jc w:val="both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87913" w:rsidRPr="00A87913" w14:paraId="30D68D87" w14:textId="77777777" w:rsidTr="00492488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67BBB0DF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267D5299" w14:textId="77777777" w:rsidR="00A87913" w:rsidRPr="00A87913" w:rsidRDefault="00A87913" w:rsidP="00A87913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A8791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A87913" w:rsidRPr="00A87913" w14:paraId="356E4ED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20034A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EFF45B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2C7E282B" w14:textId="1964425B" w:rsidR="00A87913" w:rsidRPr="00A87913" w:rsidRDefault="00A87913" w:rsidP="00A87913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6F41FD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A87913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7ED7BCA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6B151D46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3D3F3E9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410F0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3BE97FA4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07D28E19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 xml:space="preserve">≤ </m:t>
              </m:r>
            </m:oMath>
            <w:r w:rsidRPr="00A87913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  <w:p w14:paraId="33A20E8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40E5E35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410EF68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BD2EB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4CB501D5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571437CC" w14:textId="4ED43F79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≥1</m:t>
                </m:r>
              </m:oMath>
            </m:oMathPara>
          </w:p>
          <w:p w14:paraId="3DAD6AC5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448E0F6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4E4FE117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7B10AF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313C07E8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080C3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87913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3AC8CDDB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6D934AF5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8F252F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649D93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5FDE8D1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58D980A7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2B2961A2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87913" w:rsidRPr="00A87913" w14:paraId="220857E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46AF814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00612E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7913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679D055D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0DE3B0F5" w14:textId="77777777" w:rsidR="00A87913" w:rsidRPr="00A87913" w:rsidRDefault="00A87913" w:rsidP="00A87913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3085741" w14:textId="77777777" w:rsidR="00A87913" w:rsidRPr="00A87913" w:rsidRDefault="00A87913" w:rsidP="00A879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E9E41D8" w14:textId="77777777" w:rsidR="00F05442" w:rsidRDefault="00F05442" w:rsidP="00A87913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65997F27" w14:textId="27D64912" w:rsidR="00A87913" w:rsidRPr="00A87913" w:rsidRDefault="00A87913" w:rsidP="00A87913">
      <w:pPr>
        <w:jc w:val="both"/>
      </w:pPr>
    </w:p>
    <w:p w14:paraId="5D2FAB63" w14:textId="77777777" w:rsidR="00B9079B" w:rsidRPr="00884F1B" w:rsidRDefault="00B9079B" w:rsidP="00B9079B">
      <w:pPr>
        <w:rPr>
          <w:color w:val="1A1818" w:themeColor="text1"/>
        </w:rPr>
      </w:pPr>
    </w:p>
    <w:sectPr w:rsidR="00B9079B" w:rsidRPr="00884F1B" w:rsidSect="005E29B3">
      <w:footerReference w:type="default" r:id="rId11"/>
      <w:headerReference w:type="first" r:id="rId12"/>
      <w:footerReference w:type="first" r:id="rId13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70F9E" w14:textId="77777777" w:rsidR="005E29B3" w:rsidRDefault="005E29B3" w:rsidP="004F2C35">
      <w:r>
        <w:separator/>
      </w:r>
    </w:p>
  </w:endnote>
  <w:endnote w:type="continuationSeparator" w:id="0">
    <w:p w14:paraId="0C7DFAB3" w14:textId="77777777" w:rsidR="005E29B3" w:rsidRDefault="005E29B3" w:rsidP="004F2C35">
      <w:r>
        <w:continuationSeparator/>
      </w:r>
    </w:p>
  </w:endnote>
  <w:endnote w:type="continuationNotice" w:id="1">
    <w:p w14:paraId="2FB81D8F" w14:textId="77777777" w:rsidR="005E29B3" w:rsidRDefault="005E2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94EA1" w14:textId="77777777" w:rsidR="00C50D27" w:rsidRDefault="00C50D27">
    <w:pPr>
      <w:pStyle w:val="Piedepgina"/>
      <w:jc w:val="right"/>
    </w:pPr>
  </w:p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36A7C" w14:textId="77777777" w:rsidR="005E29B3" w:rsidRDefault="005E29B3" w:rsidP="004F2C35">
      <w:r>
        <w:separator/>
      </w:r>
    </w:p>
  </w:footnote>
  <w:footnote w:type="continuationSeparator" w:id="0">
    <w:p w14:paraId="6ACCDBCA" w14:textId="77777777" w:rsidR="005E29B3" w:rsidRDefault="005E29B3" w:rsidP="004F2C35">
      <w:r>
        <w:continuationSeparator/>
      </w:r>
    </w:p>
  </w:footnote>
  <w:footnote w:type="continuationNotice" w:id="1">
    <w:p w14:paraId="63417494" w14:textId="77777777" w:rsidR="005E29B3" w:rsidRDefault="005E29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63E1E"/>
    <w:multiLevelType w:val="hybridMultilevel"/>
    <w:tmpl w:val="C95C7C7E"/>
    <w:lvl w:ilvl="0" w:tplc="6D90B5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558431">
    <w:abstractNumId w:val="4"/>
  </w:num>
  <w:num w:numId="2" w16cid:durableId="2013297042">
    <w:abstractNumId w:val="2"/>
  </w:num>
  <w:num w:numId="3" w16cid:durableId="1823546216">
    <w:abstractNumId w:val="3"/>
  </w:num>
  <w:num w:numId="4" w16cid:durableId="1657563142">
    <w:abstractNumId w:val="0"/>
  </w:num>
  <w:num w:numId="5" w16cid:durableId="1645310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1ECA"/>
    <w:rsid w:val="00023FF9"/>
    <w:rsid w:val="00033CF7"/>
    <w:rsid w:val="0005317A"/>
    <w:rsid w:val="00054DAD"/>
    <w:rsid w:val="000746B7"/>
    <w:rsid w:val="00074C92"/>
    <w:rsid w:val="00091E6B"/>
    <w:rsid w:val="00095309"/>
    <w:rsid w:val="000A1313"/>
    <w:rsid w:val="000A791C"/>
    <w:rsid w:val="000D7CD2"/>
    <w:rsid w:val="00127B3A"/>
    <w:rsid w:val="00140FEA"/>
    <w:rsid w:val="00144E73"/>
    <w:rsid w:val="0014591D"/>
    <w:rsid w:val="001526BE"/>
    <w:rsid w:val="00154ECB"/>
    <w:rsid w:val="00156F98"/>
    <w:rsid w:val="001766D9"/>
    <w:rsid w:val="00181D75"/>
    <w:rsid w:val="001A1B68"/>
    <w:rsid w:val="001A5E22"/>
    <w:rsid w:val="001A716D"/>
    <w:rsid w:val="001C6359"/>
    <w:rsid w:val="001C75B3"/>
    <w:rsid w:val="001D32CE"/>
    <w:rsid w:val="001D4A52"/>
    <w:rsid w:val="001D69B9"/>
    <w:rsid w:val="001D7612"/>
    <w:rsid w:val="001D7E94"/>
    <w:rsid w:val="001F7199"/>
    <w:rsid w:val="00226CE0"/>
    <w:rsid w:val="002535A9"/>
    <w:rsid w:val="00262D44"/>
    <w:rsid w:val="00286001"/>
    <w:rsid w:val="00286769"/>
    <w:rsid w:val="00305CEF"/>
    <w:rsid w:val="0034024E"/>
    <w:rsid w:val="00345FF9"/>
    <w:rsid w:val="003A3C76"/>
    <w:rsid w:val="003A68D7"/>
    <w:rsid w:val="003B1AD5"/>
    <w:rsid w:val="003E173E"/>
    <w:rsid w:val="00424C7D"/>
    <w:rsid w:val="0043688A"/>
    <w:rsid w:val="004611BA"/>
    <w:rsid w:val="004664E8"/>
    <w:rsid w:val="00470102"/>
    <w:rsid w:val="00474EDE"/>
    <w:rsid w:val="00486882"/>
    <w:rsid w:val="00491E1D"/>
    <w:rsid w:val="00492488"/>
    <w:rsid w:val="004B1B0F"/>
    <w:rsid w:val="004E48B2"/>
    <w:rsid w:val="004F2C35"/>
    <w:rsid w:val="005225E0"/>
    <w:rsid w:val="0059060F"/>
    <w:rsid w:val="00590E86"/>
    <w:rsid w:val="005948BE"/>
    <w:rsid w:val="005A7B10"/>
    <w:rsid w:val="005E29B3"/>
    <w:rsid w:val="005F3490"/>
    <w:rsid w:val="006319DF"/>
    <w:rsid w:val="0063607A"/>
    <w:rsid w:val="006516A1"/>
    <w:rsid w:val="0065617D"/>
    <w:rsid w:val="0066581D"/>
    <w:rsid w:val="006678B8"/>
    <w:rsid w:val="006759E7"/>
    <w:rsid w:val="006A63AE"/>
    <w:rsid w:val="006C62C9"/>
    <w:rsid w:val="006D761F"/>
    <w:rsid w:val="006F41FD"/>
    <w:rsid w:val="007001BB"/>
    <w:rsid w:val="007037FF"/>
    <w:rsid w:val="00703A6F"/>
    <w:rsid w:val="007212F3"/>
    <w:rsid w:val="0072613C"/>
    <w:rsid w:val="00744938"/>
    <w:rsid w:val="00751787"/>
    <w:rsid w:val="007B6AF2"/>
    <w:rsid w:val="007C1BAD"/>
    <w:rsid w:val="00801E46"/>
    <w:rsid w:val="0083747A"/>
    <w:rsid w:val="008715C0"/>
    <w:rsid w:val="00883AE3"/>
    <w:rsid w:val="00884F1B"/>
    <w:rsid w:val="008976DE"/>
    <w:rsid w:val="008A1A6F"/>
    <w:rsid w:val="008A71EC"/>
    <w:rsid w:val="008B1187"/>
    <w:rsid w:val="008B3011"/>
    <w:rsid w:val="008B68E6"/>
    <w:rsid w:val="008E7D95"/>
    <w:rsid w:val="009550E5"/>
    <w:rsid w:val="00981C87"/>
    <w:rsid w:val="00990C38"/>
    <w:rsid w:val="009A67BC"/>
    <w:rsid w:val="009B26E4"/>
    <w:rsid w:val="009E0FCE"/>
    <w:rsid w:val="00A06874"/>
    <w:rsid w:val="00A15212"/>
    <w:rsid w:val="00A34836"/>
    <w:rsid w:val="00A50157"/>
    <w:rsid w:val="00A54A2C"/>
    <w:rsid w:val="00A86F8C"/>
    <w:rsid w:val="00A87913"/>
    <w:rsid w:val="00A93B14"/>
    <w:rsid w:val="00AB5815"/>
    <w:rsid w:val="00AC0C13"/>
    <w:rsid w:val="00AE0006"/>
    <w:rsid w:val="00B11CD8"/>
    <w:rsid w:val="00B30435"/>
    <w:rsid w:val="00B30759"/>
    <w:rsid w:val="00B9079B"/>
    <w:rsid w:val="00BB34EC"/>
    <w:rsid w:val="00BD028F"/>
    <w:rsid w:val="00C15C45"/>
    <w:rsid w:val="00C2579D"/>
    <w:rsid w:val="00C50D27"/>
    <w:rsid w:val="00C81483"/>
    <w:rsid w:val="00C82CFF"/>
    <w:rsid w:val="00CC1CC4"/>
    <w:rsid w:val="00D1368C"/>
    <w:rsid w:val="00D46BA6"/>
    <w:rsid w:val="00D67F6F"/>
    <w:rsid w:val="00D71273"/>
    <w:rsid w:val="00D723BC"/>
    <w:rsid w:val="00DA16FE"/>
    <w:rsid w:val="00DD02BC"/>
    <w:rsid w:val="00DE145A"/>
    <w:rsid w:val="00E0183E"/>
    <w:rsid w:val="00E236E8"/>
    <w:rsid w:val="00E425D0"/>
    <w:rsid w:val="00E61F07"/>
    <w:rsid w:val="00E66CC3"/>
    <w:rsid w:val="00E81526"/>
    <w:rsid w:val="00EB47F3"/>
    <w:rsid w:val="00EE2FF7"/>
    <w:rsid w:val="00F05442"/>
    <w:rsid w:val="00F26E36"/>
    <w:rsid w:val="00F311BA"/>
    <w:rsid w:val="00F4666A"/>
    <w:rsid w:val="00F532BF"/>
    <w:rsid w:val="00F53DA5"/>
    <w:rsid w:val="00F56D6D"/>
    <w:rsid w:val="00F6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1B9986CA-AA61-40DD-8C6C-9D16172B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E7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E7D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uiPriority w:val="99"/>
    <w:rsid w:val="00703A6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A87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226CE0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3B9436-BE71-406A-BCF6-D4A1F6788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D7F115-6B26-4DE5-A014-4064BDB575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enrique cabarcas</cp:lastModifiedBy>
  <cp:revision>7</cp:revision>
  <cp:lastPrinted>2024-05-07T19:10:00Z</cp:lastPrinted>
  <dcterms:created xsi:type="dcterms:W3CDTF">2022-08-01T21:30:00Z</dcterms:created>
  <dcterms:modified xsi:type="dcterms:W3CDTF">2024-05-09T21:44:00Z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